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u w:val="single"/>
        </w:rPr>
      </w:pPr>
      <w:bookmarkStart w:colFirst="0" w:colLast="0" w:name="_heading=h.ahwvc6z8vblp" w:id="0"/>
      <w:bookmarkEnd w:id="0"/>
      <w:r w:rsidDel="00000000" w:rsidR="00000000" w:rsidRPr="00000000">
        <w:rPr>
          <w:rFonts w:ascii="Arial" w:cs="Arial" w:eastAsia="Arial" w:hAnsi="Arial"/>
          <w:b w:val="1"/>
          <w:bCs w:val="1"/>
          <w:color w:val="222222"/>
          <w:highlight w:val="white"/>
          <w:u w:val="single"/>
          <w:rtl w:val="0"/>
        </w:rPr>
        <w:t xml:space="preserve">“This is NOT a nomination form; it is only for reference purposes. Actual nominations must be submitted at (URL).”</w:t>
        <w:br w:type="textWrapping"/>
      </w:r>
      <w:r w:rsidDel="00000000" w:rsidR="00000000" w:rsidRPr="00000000">
        <w:rPr>
          <w:b w:val="1"/>
          <w:bCs w:val="1"/>
          <w:sz w:val="28"/>
          <w:szCs w:val="28"/>
          <w:u w:val="single"/>
          <w:rtl w:val="0"/>
        </w:rPr>
        <w:br w:type="textWrapping"/>
        <w:t xml:space="preserve">START-UP COMPANY CEO </w:t>
      </w:r>
    </w:p>
    <w:p w:rsidR="00000000" w:rsidDel="00000000" w:rsidP="00000000" w:rsidRDefault="00000000" w:rsidRPr="00000000" w14:paraId="00000002">
      <w:pPr>
        <w:rPr/>
      </w:pPr>
      <w:r w:rsidDel="00000000" w:rsidR="00000000" w:rsidRPr="00000000">
        <w:rPr>
          <w:rtl w:val="0"/>
        </w:rPr>
        <w:t xml:space="preserve">The Tech Titans Start Up Company CEO award recognizes the CEO of a technology company headquartered in North Texas with 2025 operating revenues of less than $2 million.</w:t>
      </w:r>
    </w:p>
    <w:p w:rsidR="00000000" w:rsidDel="00000000" w:rsidP="00000000" w:rsidRDefault="00000000" w:rsidRPr="00000000" w14:paraId="00000003">
      <w:pPr>
        <w:rPr>
          <w:b w:val="1"/>
          <w:bCs w:val="1"/>
        </w:rPr>
      </w:pPr>
      <w:r w:rsidDel="00000000" w:rsidR="00000000" w:rsidRPr="00000000">
        <w:rPr>
          <w:b w:val="1"/>
          <w:bCs w:val="1"/>
          <w:rtl w:val="0"/>
        </w:rPr>
        <w:t xml:space="preserve">Start-Up Company CEO Award Qualifications: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nominee's company must either own or develop proprietary intellectual property or proprietary technology. Alternatively, the nominee’s company should develop technology that is sold to customers, whether as products or services, contributing to a majority of the company’s operating revenues. This requirement may also be satisfied if the nominee's company augments other companies’ technology or intellectual property, which is marketed and sold separately</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nominee’s company is headquartered in the North Texas region.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nominee must reside in an office in the North Texas area.</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nominee’s company has 2025 operating revenues of less than $2 million. </w:t>
      </w:r>
    </w:p>
    <w:p w:rsidR="00000000" w:rsidDel="00000000" w:rsidP="00000000" w:rsidRDefault="00000000" w:rsidRPr="00000000" w14:paraId="00000008">
      <w:pPr>
        <w:spacing w:after="0" w:line="240" w:lineRule="auto"/>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As part of the selection process, nominations will be judged on the following criteria:</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the nominee has demonstrated leadership, vision, commitment, and involvement. (40%)</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measurable accomplishments has the company achieved as a direct result of the nominee’s leadership. (40%)</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the nominee promotes and provides a positive impact to the technology industry and the community. (20%)</w:t>
      </w:r>
    </w:p>
    <w:p w:rsidR="00000000" w:rsidDel="00000000" w:rsidP="00000000" w:rsidRDefault="00000000" w:rsidRPr="00000000" w14:paraId="0000000D">
      <w:pPr>
        <w:rPr>
          <w:b w:val="1"/>
          <w:bCs w:val="1"/>
        </w:rPr>
      </w:pPr>
      <w:r w:rsidDel="00000000" w:rsidR="00000000" w:rsidRPr="00000000">
        <w:rPr>
          <w:b w:val="1"/>
          <w:bCs w:val="1"/>
          <w:rtl w:val="0"/>
        </w:rPr>
        <w:t xml:space="preserve">Award category judges’ interview:</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Nominees selected as semi-finalists for this award will be required to attend an IN-PERSON interview with the judges between June 22</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superscript"/>
          <w:rtl w:val="0"/>
        </w:rPr>
        <w:t xml:space="preserve">nd</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 and June 24</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superscript"/>
          <w:rtl w:val="0"/>
        </w:rPr>
        <w:t xml:space="preserve">th</w:t>
      </w: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 All nominees for this award should be informed of the potential for this interview.</w:t>
      </w:r>
    </w:p>
    <w:p w:rsidR="00000000" w:rsidDel="00000000" w:rsidP="00000000" w:rsidRDefault="00000000" w:rsidRPr="00000000" w14:paraId="0000000F">
      <w:pPr>
        <w:spacing w:after="0" w:line="240" w:lineRule="auto"/>
        <w:rPr/>
      </w:pPr>
      <w:r w:rsidDel="00000000" w:rsidR="00000000" w:rsidRPr="00000000">
        <w:rPr>
          <w:b w:val="1"/>
          <w:bCs w:val="1"/>
          <w:i w:val="1"/>
          <w:iCs w:val="1"/>
          <w:rtl w:val="0"/>
        </w:rPr>
        <w:t xml:space="preserve">Questions: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Was 2025 operating revenue less than $2 million?</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nominee’s company a technology company?</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 brief statement describing how the company’s technology meets the requirements: The nominee's company must either own or develop proprietary intellectual property or proprietary technology. Alternatively, the nominee’s company should develop technology that is sold to customers, whether as products or services, contributing to a majority of the company’s operating revenues. This requirement may also be satisfied if the nominee's company augments other companies’ technology or intellectual property, which is marketed and sold separately</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nominee’s company headquartered in North Texas? </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the nominee reside and office in the North Texas area?</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your company’s North Texas presence:</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Specify location type (is it a headquarters or division office?).</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Specify physical address of the North Texas location - No P.O. Boxes.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this is a division office, specify division office activities, otherwise, specify ‘N/A’.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the nominee has demonstrated leadership, vision, commitment, and involvement. (40%)</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and define what measurable accomplishments the company has achieved as a direct result of the nominee’s leadership. (40%)</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the nominee promotes and provides a positive impact to the technology industry and the community. (20%)</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Additional comments related to the nomination.</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Attach an optional document related to the nomination. (i.e. video, PowerPoint, website). Judges may or may not review it.</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the nominee consent to this nomination?</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the nominee agree to attend the required in-person interview should they be selected as a semi-finalist for this category?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interview date and time for the Start-Up Company CEO category has been set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between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June 22</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and June 24</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Please block this on your calendar. Failure to attend this interview with the judges will result in automatic ineligibility to be a finalist or winner. </w:t>
      </w:r>
    </w:p>
    <w:p w:rsidR="00000000" w:rsidDel="00000000" w:rsidP="00000000" w:rsidRDefault="00000000" w:rsidRPr="00000000" w14:paraId="00000022">
      <w:pPr>
        <w:rPr/>
      </w:pPr>
      <w:r w:rsidDel="00000000" w:rsidR="00000000" w:rsidRPr="00000000">
        <w:rPr>
          <w:rtl w:val="0"/>
        </w:rPr>
        <w:t xml:space="preserve">If selected as a finalist, does the nominee agree to attend the Awards on Friday, August 28</w:t>
      </w:r>
      <w:r w:rsidDel="00000000" w:rsidR="00000000" w:rsidRPr="00000000">
        <w:rPr>
          <w:vertAlign w:val="superscript"/>
          <w:rtl w:val="0"/>
        </w:rPr>
        <w:t xml:space="preserve">th,</w:t>
      </w:r>
      <w:r w:rsidDel="00000000" w:rsidR="00000000" w:rsidRPr="00000000">
        <w:rPr>
          <w:rtl w:val="0"/>
        </w:rPr>
        <w:t xml:space="preserve"> at the Marriott Dallas/Plano at Legacy Town Center, 7121 Bishop Road, Plano, TX 75024?</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8367C"/>
    <w:pPr>
      <w:ind w:left="720"/>
      <w:contextualSpacing w:val="1"/>
    </w:pPr>
  </w:style>
  <w:style w:type="paragraph" w:styleId="Revision">
    <w:name w:val="Revision"/>
    <w:hidden w:val="1"/>
    <w:uiPriority w:val="99"/>
    <w:semiHidden w:val="1"/>
    <w:rsid w:val="00F74394"/>
    <w:pPr>
      <w:spacing w:after="0" w:line="240" w:lineRule="auto"/>
    </w:pPr>
  </w:style>
  <w:style w:type="paragraph" w:styleId="NoSpacing">
    <w:name w:val="No Spacing"/>
    <w:uiPriority w:val="1"/>
    <w:qFormat w:val="1"/>
    <w:rsid w:val="00EB3A2D"/>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oJGAukszEf1ETbthbeKLVTvalA==">CgMxLjAyDmguYWh3dmM2ejh2YmxwOAByITF2SENXNUNvbzN5VmtMUkFmc3NQQVJobTNQNFp1Yms5dA==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2026-03-06T19:43:00Z</dcterms:created>
  <dc:creator>Mallory Crumb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0x0101009F411077C4500D49BA5047E55E1F910F</vt:lpwstr>
  </property>
  <property fmtid="{D5CDD505-2E9C-101B-9397-08002B2CF9AE}" pid="3" name="MediaServiceImageTags">
    <vt:lpwstr/>
  </property>
  <property fmtid="{D5CDD505-2E9C-101B-9397-08002B2CF9AE}" pid="4" name="GrammarlyDocumentId">
    <vt:lpwstr>05830c24-9f24-4a70-9406-f23b14fee5e4</vt:lpwstr>
  </property>
</Properties>
</file>